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B1" w:rsidRDefault="006A1174" w:rsidP="00C033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</w:t>
      </w:r>
      <w:r w:rsidR="00471D5C">
        <w:rPr>
          <w:rFonts w:ascii="Arial-BoldMT" w:hAnsi="Arial-BoldMT" w:cs="Arial-BoldMT"/>
          <w:b/>
          <w:bCs/>
        </w:rPr>
        <w:t xml:space="preserve"> </w:t>
      </w:r>
      <w:r w:rsidR="003816A6">
        <w:rPr>
          <w:rFonts w:ascii="Arial-BoldMT" w:hAnsi="Arial-BoldMT" w:cs="Arial-BoldMT"/>
          <w:b/>
          <w:bCs/>
        </w:rPr>
        <w:t>settembre</w:t>
      </w:r>
      <w:r w:rsidR="003B1E00">
        <w:rPr>
          <w:rFonts w:ascii="Arial-BoldMT" w:hAnsi="Arial-BoldMT" w:cs="Arial-BoldMT"/>
          <w:b/>
          <w:bCs/>
        </w:rPr>
        <w:t xml:space="preserve"> 2017</w:t>
      </w:r>
      <w:r w:rsidR="004D25F8">
        <w:rPr>
          <w:rFonts w:ascii="Arial-BoldMT" w:hAnsi="Arial-BoldMT" w:cs="Arial-BoldMT"/>
          <w:b/>
          <w:bCs/>
        </w:rPr>
        <w:t xml:space="preserve"> </w:t>
      </w:r>
      <w:r w:rsidR="00B63EFC">
        <w:rPr>
          <w:rFonts w:ascii="Arial-BoldMT" w:hAnsi="Arial-BoldMT" w:cs="Arial-BoldMT"/>
          <w:b/>
          <w:bCs/>
        </w:rPr>
        <w:t xml:space="preserve">– pag. </w:t>
      </w:r>
      <w:r w:rsidR="006F63AE">
        <w:rPr>
          <w:rFonts w:ascii="Arial-BoldMT" w:hAnsi="Arial-BoldMT" w:cs="Arial-BoldMT"/>
          <w:b/>
          <w:bCs/>
        </w:rPr>
        <w:t>2</w:t>
      </w:r>
      <w:r w:rsidR="003816A6">
        <w:rPr>
          <w:rFonts w:ascii="Arial-BoldMT" w:hAnsi="Arial-BoldMT" w:cs="Arial-BoldMT"/>
          <w:b/>
          <w:bCs/>
        </w:rPr>
        <w:t>8</w:t>
      </w:r>
    </w:p>
    <w:p w:rsidR="00C033B1" w:rsidRDefault="00C033B1" w:rsidP="00C033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033B1" w:rsidRPr="003E2A24" w:rsidRDefault="00C033B1" w:rsidP="00C033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42"/>
        </w:rPr>
      </w:pPr>
      <w:r w:rsidRPr="003E2A24">
        <w:rPr>
          <w:rFonts w:ascii="Arial-BoldMT" w:hAnsi="Arial-BoldMT" w:cs="Arial-BoldMT"/>
          <w:b/>
          <w:bCs/>
          <w:sz w:val="30"/>
          <w:szCs w:val="42"/>
        </w:rPr>
        <w:t>Il Sole 24 Ore</w:t>
      </w:r>
    </w:p>
    <w:p w:rsidR="00C033B1" w:rsidRDefault="00A957FF" w:rsidP="00C033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Religione e società</w:t>
      </w:r>
      <w:r w:rsidR="00C033B1">
        <w:rPr>
          <w:rFonts w:ascii="Arial-BoldMT" w:hAnsi="Arial-BoldMT" w:cs="Arial-BoldMT"/>
          <w:b/>
          <w:bCs/>
        </w:rPr>
        <w:br/>
      </w:r>
    </w:p>
    <w:p w:rsidR="00C033B1" w:rsidRDefault="00C033B1" w:rsidP="00C03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B1" w:rsidRPr="003E2A24" w:rsidRDefault="00C033B1" w:rsidP="00C0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3E2A24">
        <w:rPr>
          <w:rFonts w:ascii="Times New Roman" w:hAnsi="Times New Roman" w:cs="Times New Roman"/>
          <w:smallCaps/>
          <w:sz w:val="24"/>
          <w:szCs w:val="24"/>
        </w:rPr>
        <w:t xml:space="preserve">Abitare le parole / </w:t>
      </w:r>
      <w:r w:rsidR="003816A6">
        <w:rPr>
          <w:rFonts w:ascii="Times New Roman" w:hAnsi="Times New Roman" w:cs="Times New Roman"/>
          <w:smallCaps/>
          <w:sz w:val="24"/>
          <w:szCs w:val="24"/>
        </w:rPr>
        <w:t>S</w:t>
      </w:r>
      <w:r w:rsidR="003816A6" w:rsidRPr="003816A6">
        <w:rPr>
          <w:rFonts w:ascii="Times New Roman" w:hAnsi="Times New Roman" w:cs="Times New Roman"/>
          <w:smallCaps/>
          <w:sz w:val="24"/>
          <w:szCs w:val="24"/>
        </w:rPr>
        <w:t>tupore</w:t>
      </w:r>
    </w:p>
    <w:p w:rsidR="00C033B1" w:rsidRDefault="00C033B1" w:rsidP="00C0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243" w:rsidRDefault="003816A6" w:rsidP="004925C4">
      <w:pPr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7"/>
          <w:lang w:eastAsia="it-IT"/>
        </w:rPr>
      </w:pPr>
      <w:bookmarkStart w:id="0" w:name="_GoBack"/>
      <w:r w:rsidRPr="003816A6">
        <w:rPr>
          <w:rFonts w:ascii="Times New Roman" w:eastAsia="Times New Roman" w:hAnsi="Times New Roman" w:cs="Times New Roman"/>
          <w:b/>
          <w:bCs/>
          <w:sz w:val="28"/>
          <w:szCs w:val="27"/>
          <w:lang w:eastAsia="it-IT"/>
        </w:rPr>
        <w:t>Il dono di un mondo sempre diverso</w:t>
      </w:r>
      <w:bookmarkEnd w:id="0"/>
    </w:p>
    <w:p w:rsidR="003816A6" w:rsidRDefault="003816A6" w:rsidP="004925C4">
      <w:pPr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7"/>
          <w:lang w:eastAsia="it-IT"/>
        </w:rPr>
      </w:pPr>
    </w:p>
    <w:p w:rsidR="00AA7CBA" w:rsidRDefault="00AA7CBA" w:rsidP="004925C4">
      <w:pPr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7"/>
          <w:lang w:eastAsia="it-IT"/>
        </w:rPr>
      </w:pPr>
    </w:p>
    <w:p w:rsidR="003816A6" w:rsidRPr="003816A6" w:rsidRDefault="003816A6" w:rsidP="003816A6">
      <w:pPr>
        <w:spacing w:after="0" w:line="294" w:lineRule="atLeast"/>
        <w:jc w:val="both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«Non bastano bei panorami.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Bisogna anche saper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guardare. Oltre la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bellezza, è necessario lo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stupore» (D. Pirri).</w:t>
      </w:r>
    </w:p>
    <w:p w:rsidR="003816A6" w:rsidRPr="003816A6" w:rsidRDefault="003816A6" w:rsidP="003816A6">
      <w:pPr>
        <w:spacing w:after="0" w:line="294" w:lineRule="atLeast"/>
        <w:jc w:val="both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Al sostantivo “</w:t>
      </w:r>
      <w:proofErr w:type="spellStart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Stuporem</w:t>
      </w:r>
      <w:proofErr w:type="spellEnd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” (</w:t>
      </w:r>
      <w:proofErr w:type="spellStart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acc</w:t>
      </w:r>
      <w:proofErr w:type="spellEnd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. di stupor -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proofErr w:type="spellStart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oris</w:t>
      </w:r>
      <w:proofErr w:type="spellEnd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) e al verbo latino “</w:t>
      </w:r>
      <w:proofErr w:type="spellStart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stupere</w:t>
      </w:r>
      <w:proofErr w:type="spellEnd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” (“star fermo,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immobile”) rimanda la parola “Stupore”. La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terminazione “</w:t>
      </w:r>
      <w:proofErr w:type="spellStart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orem</w:t>
      </w:r>
      <w:proofErr w:type="spellEnd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” è propria dei sostantivi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verbali che indicano uno stato d’animo. Nel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nostro caso, lo “star fermo” (di “</w:t>
      </w:r>
      <w:proofErr w:type="spellStart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stupere</w:t>
      </w:r>
      <w:proofErr w:type="spellEnd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”) non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ha un significato fisico; si riferisce piuttosto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al crearsi di una condizione interiore tale da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bloccare e togliere quasi la capacità di parlare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e di agire.</w:t>
      </w:r>
    </w:p>
    <w:p w:rsidR="003816A6" w:rsidRPr="003816A6" w:rsidRDefault="003816A6" w:rsidP="003816A6">
      <w:pPr>
        <w:spacing w:after="0" w:line="294" w:lineRule="atLeast"/>
        <w:jc w:val="both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Dal punto di vista medico lo stupore è una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forma di plasticità mentale, è una reazione o,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meglio, una preliminare non-reazione del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nostro corpo di fronte a un’emozione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improvvisa o a una situazione imprevista. Il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nostro cervello registra l’evento improvviso 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inatteso inizialmente per proteggersi 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difendersi. Per questo attiva amigdala 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sistem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a limbico, che entrano in gioco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quando, appunto, ci si rende vulnerabili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fronte a un potenziale pericolo. L’amigdala 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il sistema limbico, successivamente,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trasformano l’emozione improvvisa in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stimolo per conoscere, trasformando la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paura in curiosità e il pericolo in scoperta. Si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attivano quindi funzioni cognitive superiori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capaci di stabilire nessi tra la cosa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sorprendente e quanto già si conosce. Il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risultato è lo stupore. Dopo essere “rimasti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sasso” o “a bocca aperta”, si apprende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qualcosa, in fretta e per sempre. Tanto da far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dire a E. Ionesco: «Quando lo stupore è al suo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apice, in quel momento non dubito più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nulla».</w:t>
      </w:r>
    </w:p>
    <w:p w:rsidR="003816A6" w:rsidRDefault="003816A6" w:rsidP="003816A6">
      <w:pPr>
        <w:spacing w:after="0" w:line="294" w:lineRule="atLeast"/>
        <w:jc w:val="both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Lo stupore può trasformare, così, le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quotidiane evidenze in conoscenza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profonda; le consuetudini noiose in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straordinari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e certezze. Lo stupore consente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agli occhi di godere di particolari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apparentemente insignificanti, permette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riconoscere le differenze fra azioni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apparentemente uguali. In altre parole, lo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stupore protegge dalla noia e spinge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all’azione consapevole. Attraverso e grazie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all’esperienza interiore dello stupore, i nostri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occhi, il nostro udito e il nostro cuore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possono “</w:t>
      </w:r>
      <w:proofErr w:type="spellStart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ri</w:t>
      </w:r>
      <w:proofErr w:type="spellEnd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-creare” ciò che ci circonda e le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stesse nostre relazioni, rendendo tutto ogni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giorno diverso e … sorprendente. Possono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trasformare il trascorrere immutabile del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tempo in istanti tutti diversi e carichi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 xml:space="preserve">emozioni. «Come? – scrive A. </w:t>
      </w:r>
      <w:proofErr w:type="spellStart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Zarri</w:t>
      </w:r>
      <w:proofErr w:type="spellEnd"/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 xml:space="preserve"> - Non hai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visto la diversità e la ricchezza della vita? Le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albe sempre diverse, i tramonti con rossi 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viola che cambiano ogni sera, e le foglie che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cadono, dorate o rosse o rugginose e i fili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d’erba che i tuoi piedi calpestano incuranti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ma che nascondono miti pratoline dalle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ciglia rosate che, la sera, si chiudono quasi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per dormire e riaprirsi all’indomani? Non hai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mai visto il cielo, le nubi, la notte, le stelle?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Cosa ci stai a fare nel mondo, se non hai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occhi, se non hai mani per toccare la vita […].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</w:p>
    <w:p w:rsidR="003816A6" w:rsidRDefault="003816A6" w:rsidP="003816A6">
      <w:pPr>
        <w:spacing w:after="0" w:line="294" w:lineRule="atLeast"/>
        <w:jc w:val="both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Ciò che ci manca sono gli occhi,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l’incantamento, lo stupore per un mondo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3816A6">
        <w:rPr>
          <w:rFonts w:ascii="inherit" w:eastAsia="Times New Roman" w:hAnsi="inherit" w:cs="Segoe UI"/>
          <w:sz w:val="21"/>
          <w:szCs w:val="21"/>
          <w:lang w:eastAsia="it-IT"/>
        </w:rPr>
        <w:t>sempre diverso, per una vita sempre nuova».</w:t>
      </w:r>
    </w:p>
    <w:p w:rsidR="003816A6" w:rsidRDefault="003816A6" w:rsidP="003816A6">
      <w:pPr>
        <w:spacing w:after="0" w:line="294" w:lineRule="atLeast"/>
        <w:jc w:val="right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</w:p>
    <w:p w:rsidR="003816A6" w:rsidRDefault="003816A6" w:rsidP="003816A6">
      <w:pPr>
        <w:spacing w:after="0" w:line="294" w:lineRule="atLeast"/>
        <w:jc w:val="right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</w:p>
    <w:p w:rsidR="00C033B1" w:rsidRPr="004D6A4E" w:rsidRDefault="00C033B1" w:rsidP="003816A6">
      <w:pPr>
        <w:spacing w:after="0" w:line="294" w:lineRule="atLeast"/>
        <w:jc w:val="right"/>
        <w:textAlignment w:val="baseline"/>
      </w:pPr>
      <w:r w:rsidRPr="004D6A4E">
        <w:rPr>
          <w:rFonts w:ascii="inherit" w:eastAsia="Times New Roman" w:hAnsi="inherit" w:cs="Segoe UI"/>
          <w:sz w:val="21"/>
          <w:szCs w:val="21"/>
          <w:lang w:eastAsia="it-IT"/>
        </w:rPr>
        <w:t>Mons. Nunzio Galantino</w:t>
      </w:r>
    </w:p>
    <w:sectPr w:rsidR="00C033B1" w:rsidRPr="004D6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2"/>
    <w:rsid w:val="00015DBE"/>
    <w:rsid w:val="000210C2"/>
    <w:rsid w:val="00034F40"/>
    <w:rsid w:val="00055918"/>
    <w:rsid w:val="0007509C"/>
    <w:rsid w:val="001D5A85"/>
    <w:rsid w:val="00221CD4"/>
    <w:rsid w:val="00227F14"/>
    <w:rsid w:val="00240BC2"/>
    <w:rsid w:val="002C51A8"/>
    <w:rsid w:val="003116DF"/>
    <w:rsid w:val="003551F0"/>
    <w:rsid w:val="003816A6"/>
    <w:rsid w:val="00385079"/>
    <w:rsid w:val="003A3996"/>
    <w:rsid w:val="003B1E00"/>
    <w:rsid w:val="003E74F4"/>
    <w:rsid w:val="00402726"/>
    <w:rsid w:val="0041168B"/>
    <w:rsid w:val="00471D5C"/>
    <w:rsid w:val="004925C4"/>
    <w:rsid w:val="004C6CB5"/>
    <w:rsid w:val="004D25F8"/>
    <w:rsid w:val="004D67F1"/>
    <w:rsid w:val="004D6A4E"/>
    <w:rsid w:val="00512DDA"/>
    <w:rsid w:val="005A7243"/>
    <w:rsid w:val="006815C7"/>
    <w:rsid w:val="006A1174"/>
    <w:rsid w:val="006F4289"/>
    <w:rsid w:val="006F63AE"/>
    <w:rsid w:val="00772EA3"/>
    <w:rsid w:val="007A2622"/>
    <w:rsid w:val="008039D3"/>
    <w:rsid w:val="0080583B"/>
    <w:rsid w:val="00811BE8"/>
    <w:rsid w:val="008A3774"/>
    <w:rsid w:val="00911A9B"/>
    <w:rsid w:val="00A957FF"/>
    <w:rsid w:val="00A96D48"/>
    <w:rsid w:val="00AA7CBA"/>
    <w:rsid w:val="00AF66CD"/>
    <w:rsid w:val="00B517F9"/>
    <w:rsid w:val="00B63B44"/>
    <w:rsid w:val="00B63EFC"/>
    <w:rsid w:val="00B75A14"/>
    <w:rsid w:val="00BC5610"/>
    <w:rsid w:val="00C033B1"/>
    <w:rsid w:val="00C1533E"/>
    <w:rsid w:val="00C553C1"/>
    <w:rsid w:val="00CE59B1"/>
    <w:rsid w:val="00CF7C2A"/>
    <w:rsid w:val="00D76E8D"/>
    <w:rsid w:val="00E91634"/>
    <w:rsid w:val="00EB08F9"/>
    <w:rsid w:val="00F71F95"/>
    <w:rsid w:val="00FA14D2"/>
    <w:rsid w:val="00FC0CA9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4153">
              <w:marLeft w:val="0"/>
              <w:marRight w:val="300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2003579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Benelli</dc:creator>
  <cp:lastModifiedBy>Patrizia Benelli</cp:lastModifiedBy>
  <cp:revision>2</cp:revision>
  <cp:lastPrinted>2017-08-22T10:26:00Z</cp:lastPrinted>
  <dcterms:created xsi:type="dcterms:W3CDTF">2017-09-04T08:16:00Z</dcterms:created>
  <dcterms:modified xsi:type="dcterms:W3CDTF">2017-09-04T08:16:00Z</dcterms:modified>
</cp:coreProperties>
</file>